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(高雄)職業安全衛生管理員[日間]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期滿合格者頒發「期滿證明」並 依本訓練證明及其他相關文件，得報考職安署電腦基金會電腦報測合格者可取得甲種職業業務主管結業證書或報考勞動部舉辦之技術士技能檢定而取得職安管理員乙級技士術證照。</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(含考試)一吋相片4張.身份證影本二份高中職以上畢業證書影本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