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期滿合格者頒發「期滿證明」並 依本訓練證明及其他相關文件，得報考職安署電腦基金會電腦報測合格者可取得甲種職業業務主管結業證書或報考勞動部舉辦之技術士技能檢定而取得職安管理員乙級技士術證照。</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