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甲、乙、丙種業務主管)；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