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(台北)職業衛生管理師[夜間]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115年9月7日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12000(59小時)</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115年9月7日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連續3天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◆◆本期可報名參加116年度第1梯次技術士技能檢定；欲參加技能檢定，取得職業安全管理甲級技術士證者【報檢資格請參考-職業安全衛生管理檢定考報考資格】。
](https://www.cshm.org.tw/AccreditationExam/Index)。

本梯次上課時數為59小時者。(抵充上課資格限制：職業安全衛生管理員訓練時數115小時，且結訓日期起算未超過二年並領有期滿證明者。)

◆※因每班人數60名為限，本會將以報名相關文件繳交齊全及完成繳費者為優先排入。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學員辦理報到時請攜帶下列證件：1、一吋半身脫帽照片(光面紙)乙式2張。2、身分證正、反面影印本。3、職業安全衛生管理員期滿證書影本。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劉婉怡　(02)2321-8195 分機:29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