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(桃園)防火管理人複訓[日間]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防火管理人複訓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依《防火管理人訓練專業機構登錄及管理辦法》第三條規定：「取得防火管理人資格者，應自初訓結束之日起，每三年至少接受複訓一次。」</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※確定可配合上課,請先回傳原受訓證書影本!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須具備防火管理人初訓證書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防火管理人結業證書影本*1份 2. 身分證正、反面影本*1份 3. 一吋照片*2張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