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10000（43小時）</w:t></w:r><w:r><w:rPr><w:rFonts w:ascii="微軟正黑體" w:eastAsia="微軟正黑體" w:hAnsi="微軟正黑體" w:hint="eastAsia"/></w:rPr><w:t xml:space="preserve"> </w:t></w:r><w:r w:rsidRPr="00A24698"><w:rPr><w:rFonts w:ascii="微軟正黑體" w:eastAsia="微軟正黑體" w:hAnsi="微軟正黑體"/><w:color w:val="FF0000"/></w:rPr><w:t> (即日起至8/7前完成報名並繳費完成者，本會結訓學員，享優惠價8,000元(原價10,000元)； 非本會學員，享優惠價8,800元(原價10,000元))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◆上課日期:9/5、6、12、13、19、20 、10/3

◆本期可報名參加116年度第1梯次技術士技能檢定；欲參加技能檢定，取得職業安全管理甲級技術士證者[【報檢資格請參考-職業安全衛生管理檢定考報考資格】](https://www.cshm.org.tw/AccreditationExam/Index)。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◆※因每班人數60名為限，本會將以報名相關文件繳交齊全及完成繳費者為優先排入，額滿時直接順延至下一期，毋須重新報名。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學員辦理報到時請攜帶下列證件：1、一吋半身脫帽照片(光面紙)乙式2張。2、身分證正、反面影印本。3、職業安全衛生管理員期滿證書影本。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廖瀅瀅　(02)2321-8195 分機:20</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