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每週一、三、五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授課對象：
欲擔任企業規模在100人以上之製造業、服務業或其它非營造業之職業安全衛生業務主管者，應接受本項甲種業務主管之訓練及測驗。
對前項事業作業勞工欲擔任甲種職業安全衛生業務主管者，應接受本項甲種業務主管之訓練及測驗。
課程目標：
取得『甲種職業安全衛生業務主管』結業證書。
【注意】甲種職業安全衛生業務主管安全衛生教育訓練之結訓測驗，應於中央主管機關認可之測驗試場辦理，採電腦出題測驗。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一吋相片五張、身分證影本正反面一份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