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授課對象：
欲擔任企業規模在100人以上之製造業、服務業或其它非營造業之職業安全衛生業務主管者，應接受本項甲種業務主管之訓練及測驗。
對前項事業作業勞工欲擔任甲種職業安全衛生業務主管者，應接受本項甲種業務主管之訓練及測驗。
課程目標：
取得『甲種職業安全衛生業務主管』結業證書。
【注意】甲種職業安全衛生業務主管安全衛生教育訓練之結訓測驗，應於中央主管機關認可之測驗試場辦理，採電腦出題測驗。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