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(嘉義)營造業業務主管在職訓練(回訓)[夜間]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115年5月14日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(原證書於本中心結業者優惠價:800元(未稅))</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115年5月14日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課程介紹：
依職業安全衛生教育訓練規則 第十七條之一。
雇主對擔任職業安全衛生業務主管之勞工，應使其接受每 2 年至少 6 小時之安全衛生在職教育訓練。
課程大綱：
1.職業安全衛生法規講解 
2.營造業職業災害案例討論 
3.營造業職業病預防概論 
4.其他營造業職業安全衛生相關知識
課程對象：
1.98年1月8日前具勞工安全管理師、勞工衛生管理師、勞工安全衛生管理員資格，且有一年以上營造工作經歷證明者【須提供技術士證影本（核發日期為98年1月8日前）及工作經歷證明文件影本】
2.98年1月8日前經勞工安全管理師、勞工衛生管理師、勞工安全衛生管理員、(甲乙丙種)勞工安全衛生業務主管訓練合格領有結業證書，且有一年以上營造工作經歷證明者【須提供結業證書影本（98年1月8日前結業）及工作經歷證明文件影本】
3.經營造業(甲乙丙種)勞工(職業)安全衛生業務主管訓練合格領有結業證書者。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