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(原證書於嘉義職訓中心結業者優惠價:800元(未稅))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 第十七條之一。
雇主對擔任職業安全衛生業務主管之勞工，應使其接受每 2 年至少 6 小時之安全衛生在職教育訓練。
課程大綱：
1.職業安全衛生法規講解 
2.營造業職業災害案例討論 
3.營造業職業病預防概論 
4.其他營造業職業安全衛生相關知識
課程對象：
1.98年1月8日前具勞工安全管理師、勞工衛生管理師、勞工安全衛生管理員資格，且有一年以上營造工作經歷證明者【須提供技術士證影本（核發日期為98年1月8日前）及工作經歷證明文件影本】
2.98年1月8日前經勞工安全管理師、勞工衛生管理師、勞工安全衛生管理員、(甲乙丙種)勞工安全衛生業務主管訓練合格領有結業證書，且有一年以上營造工作經歷證明者【須提供結業證書影本（98年1月8日前結業）及工作經歷證明文件影本】
3.經營造業(甲乙丙種)勞工(職業)安全衛生業務主管訓練合格領有結業證書者。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