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(台北)職業安全衛生管理員[夜間]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
9月：1、2、3、8、9、10、15、16、17、22、23、29、30
10月：1、6、7、8、13、14、15、20、21、22、27、28、29
11月：3、4、5、10、11、12、17、18、19、24、25、26◆
◆本期可報名參加116年度第一梯次技術士技能檢定；欲參加技能檢定，取得職業安全衛生管理乙級技術士證者[【報檢資格請參考-職業安全衛生管理檢定考報考資格】](https://www.cshm.org.tw/AccreditationExam/Index)。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身分證正、反面影印本。3. 學費新台幣13,000元正4. 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