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(高雄)職業安全衛生管理員[夜間]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本訓練期滿合格者頒發「期滿證明」並 依本訓練證明及其他相關文件，得報考職安署電腦基金會電腦報測合格者可取得甲種職業業務主管結業證書或報考勞動部舉辦之技術士技能檢定而取得職安管理員乙級技士術證照。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(含考試)一吋相片4張.身份證影本二份高中職以上畢業證書影本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