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本訓練期滿合格者頒發「期滿證明」並 依本訓練證明及其他相關文件，得報考職安署電腦基金會電腦報測合格者可取得甲種職業業務主管結業證書或報考勞動部舉辦之技術士技能檢定而取得職安管理員乙級技士術證照。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