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3000</w:t>
            </w:r>
            <w:r>
              <w:rPr>
                <w:rFonts w:ascii="微軟正黑體" w:eastAsia="微軟正黑體" w:hAnsi="微軟正黑體" w:hint="eastAsia"/>
              </w:rPr>
              <w:t xml:space="preserve"> </w:t>
            </w:r>
            <w:r w:rsidRPr="00A24698">
              <w:rPr>
                <w:rFonts w:ascii="微軟正黑體" w:eastAsia="微軟正黑體" w:hAnsi="微軟正黑體"/>
                <w:color w:val="FF0000"/>
              </w:rPr>
              <w:t> (本會管理員結訓學員，優惠價為2300元。)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因每班人數60名為限，本會將以完成繳費者為優先排入，上課當日座位請依當日報到順序自行挑選。
課程大綱：
第一天（10/31）
1.  職業安全衛生法之考題分析。
2. 職業安全衛生相關計畫書之內容考試分析。
3. 有害作業（有機溶劑、特化物…等）之評估與計算題演練。
4. 職業安全衛生管理辦法之考題分析。
第二天（11/1）
1. 職業安全衛生設施規則考試分析。
2. 營造設施標準考試分析。
3. 職業安全相關計算分析。
4. 控制揭序分析（優先順序）。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學員辦理上課時請攜帶下列資料：1. 職安衛相關法規。2. 自己使用的考古題。3. 筆記本。4. 計算用紙。5. 計算機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