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(嘉義)台灣職安卡-一般安全衛生教育訓練[綜合]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【請先報名】</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嘉義</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台灣職安卡-一般安全衛生教育訓練</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嘉義</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6小時</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綜合</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1500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【請先報名】</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依「職業安全衛生教育訓練規則」第16條規定，雇主對新僱勞工或在職勞工於變更工作前， 應使其接受適於各該工作必要之一般安全衛生教育訓練。爰雇主依該規定辦理營造作業6小時一般安全衛生教育訓練， 即符合該規定，職安署為免於重複訓練資源之浪費，特辦理臺灣職安卡，對於從事營造作業勞工於取得臺灣職安卡後， 亦可認定為符合該規定。
「未持臺灣職安卡不得進入營建工地」，職安署說明如下： 本制度係配合《職業安全衛生法》及相關子法修正推動，預計自115年7月1日施行，旨在強化營造作業勞工進場前之基本安全衛生教育訓練。惟考量事業單位落實上述規定尚需適應期，制度施行後將規劃為期1年之緩衝期。</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持有台灣職安卡，將無法再報名此課程</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身分證影本正反面一份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(05)234-0401</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(05)234-0400</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元大銀行(代號：806)　嘉義分行(分行代號0194) 帳號：20192000102786　戶名：中國勞工安全衛生管理學會附設嘉義職業訓練中心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