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(嘉義)缺氧作業主管[夜間]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嘉義</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缺氧作業主管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嘉義</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一.依職業安全衛生教育訓練規則第11條規定，雇主對擔任下列作業之勞工，應於事前使其接受有害作業主管之安全衛生教育訓練。
1.有機溶劑 
2.鉛作業
3.四烷基鉛 
4.缺氧作業
5.特定化學
6.粉塵作業。
二.自107年1月1日起改採電腦測驗</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一吋相片五張、身分證影本正反面一份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(05)234-0401</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(05)234-0400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元大銀行(代號：806)　嘉義分行(分行代號0194) 帳號：20192000102786　戶名：中國勞工安全衛生管理學會附設嘉義職業訓練中心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