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(嘉義)台灣職安卡-一般安全衛生教育訓練[日間]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115年7月27日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嘉義</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台灣職安卡-一般安全衛生教育訓練</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嘉義</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1500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115年7月27日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(報名截止日期：115年7月24日)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1天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依「職業安全衛生教育訓練規則」第16條規定，雇主對新僱勞工或在職勞工於變更工作前， 應使其接受適於各該工作必要之一般安全衛生教育訓練。爰雇主依該規定辦理營造作業6小時一般安全衛生教育訓練， 即符合該規定，職安署為免於重複訓練資源之浪費，特辦理臺灣職安卡，對於從事營造作業勞工於取得臺灣職安卡後， 亦可認定為符合該規定。
「未持臺灣職安卡不得進入營建工地」，職安署說明如下： 本制度係配合《職業安全衛生法》及相關子法修正推動，預計自115年7月1日施行，旨在強化營造作業勞工進場前之基本安全衛生教育訓練。惟考量事業單位落實上述規定尚需適應期，制度施行後將規劃為期1年之緩衝期。</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持有台灣職安卡，將無法再報名此課程</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身分證影本正反面一份，(職安卡課程無須相片)</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(05)234-0401</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(05)234-0400</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元大銀行(代號：806)　嘉義分行(分行代號0194) 帳號：20192000102786　戶名：中國勞工安全衛生管理學會附設嘉義職業訓練中心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