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(台北)施工安全評估人員[假日]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施工安全評估人員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15000</w:t>
            </w:r>
            <w:r>
              <w:rPr>
                <w:rFonts w:ascii="微軟正黑體" w:eastAsia="微軟正黑體" w:hAnsi="微軟正黑體" w:hint="eastAsia"/>
              </w:rPr>
              <w:t xml:space="preserve"> </w:t>
            </w:r>
            <w:r w:rsidRPr="00A24698">
              <w:rPr>
                <w:rFonts w:ascii="微軟正黑體" w:eastAsia="微軟正黑體" w:hAnsi="微軟正黑體"/>
                <w:color w:val="FF0000"/>
              </w:rPr>
              <w:t> (即日起至2/1前完成報名者，享早鳥價12000元。)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上課日期:3/6、3/7、3/13、03/14、3/20、3/21、3/27、3/28、4/10、4/11、4/17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