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(桃園)職業安全衛生管理人員在職教育訓練(回訓)[假日]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優惠價2500元</w:t>
            </w:r>
            <w:r>
              <w:rPr>
                <w:rFonts w:ascii="微軟正黑體" w:eastAsia="微軟正黑體" w:hAnsi="微軟正黑體" w:hint="eastAsia"/>
              </w:rPr>
              <w:t xml:space="preserve"> </w:t>
            </w:r>
            <w:r w:rsidRPr="00A24698">
              <w:rPr>
                <w:rFonts w:ascii="微軟正黑體" w:eastAsia="微軟正黑體" w:hAnsi="微軟正黑體"/>
                <w:color w:val="FF0000"/>
              </w:rPr>
              <w:t>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##課前回傳⮕身分證正反面影本1份、管理員/師技術士證或結業證書影本*1份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