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(中壢)施工安全評估人員[假日]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上課時間：日間09:00~17:00或09:00~18:00。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學員缺課時數超過規定時數，且未達退訓時數者，可依規定辦理補課；費用:收費200/每小時。(缺課時數達全課程時數五分之一者即退訓)
7. 午餐自理。
8. 課程排每週日上課。</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