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(中壢)職業安全衛生管理員[日間]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每週一、三、五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上課日期：9/14、9/16、9/18、9/21、9/23、9/30、10/2、10/5、10/7、10/12、10/14、10/16、10/19、10/21、10/23、10/28、10/30。
3. 一年以上工作經需以本國工作經驗作計算。
4. 因每班人數60名為限，本會將以報名相關文件繳交齊全及完成繳費者為優先排入，額滿時直接順延至下一期，毋須重新報名。
5. 課程期間請攜帶個人身分證明文件(需貼示照片)，以利課程期間查驗身份。
6. 因每班人數15名方能開課，未足額則順延開課，不另行通知。本會將以報名相關文件繳交齊全及完成繳費者為優先排入，如人數不足將保留開課資格，造成不便，敬請諒解。
7.  學員缺課時數超過規定時數，且未達退訓時數者(缺課時數達全課程時數五分之一者即退訓)，可依規定辦理補課；費用:收費200/每小時。
8.  午餐自理。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最高學歷畢業證書影本(需高中以上之畢業證書)2. 一吋照片2張3. 身分證正反面影本1份(請自備影本)　4. 電子信箱：cshm2010@gmail.com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