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(台北)職業安全管理師[假日]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10000（43小時）</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11月：7、14、15、21、22、29◆
◆本期可報名參加116年度第一梯次技術士技能檢定；欲參加技能檢定，取得職業安全管理甲級技術士證者[【報檢資格請參考-職業安全衛生管理檢定考報考資格】](https://www.cshm.org.tw/AccreditationExam/Index)。
本梯次上課時數為43小時者。(抵充上課資格限制：管理員訓練時數115小時，且結訓日期起算未超過二年並領有期滿證明者。)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1.43小時課程：管理員訓練時數115小時，且結訓日起算未超過二年並領有期滿證明者。2.130小時課程：具管理員結業證書。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職業安全衛生管理員期滿證書影本。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