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(高雄)露天開挖作業主管[夜間]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3600</w:t>
            </w:r>
            <w:r>
              <w:rPr>
                <w:rFonts w:ascii="微軟正黑體" w:eastAsia="微軟正黑體" w:hAnsi="微軟正黑體" w:hint="eastAsia"/>
              </w:rPr>
              <w:t xml:space="preserve"> </w:t>
            </w:r>
            <w:r w:rsidRPr="00A24698">
              <w:rPr>
                <w:rFonts w:ascii="微軟正黑體" w:eastAsia="微軟正黑體" w:hAnsi="微軟正黑體"/>
                <w:color w:val="FF0000"/>
              </w:rPr>
              <w:t> (三人同行優惠價九折計)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本訓練為職安署重點訓練課程.110.07.01已改為"電腦測驗"方式結業考.</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相片2張(1吋)、身分正正面影本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