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(花蓮)職業業務主管暨職業管理人員在職訓練(回訓)[日間]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12小時-2800元.6小時-1500元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回訓12小時：在81.6.28前取得管理員結業證書或81.6.28後取得技術檢定考者，請提供管理員或管理師技術士證正本及影本1份、身分證正、反面影本1份
回訓6小時：具有甲種業務主管、乙種業務主管、丙種業務主管等任一訓練之結業證書正本及影本1份、身分證正、反影本1份。
回訓6小時：在81.6.29~104.5.31間取得管理員結業證書，且未取得技術檢定考者，符合甲種業務主管資格，請提供管理員結業證書正本及影本1份、身分證正、反影本1份。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報名期限:9/24</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回訓12小時：管理員或管理師技術士證正本及影本1份、身分證正、反面影本1份回訓6小時：具有甲種業務主管、乙種業務主管、丙種業務主管等任一訓練之結業證書正本及影本1份、身分證正、反影本1份。回訓6小時：在81.6.29~104.5.31間取得管理員結業證書，且未取得技術檢定考者，符合甲種業務主管資格，請提供管理員結業證書正本及影本1份、身分證正、反影本1份。需先將初訓證書及身分證正反面影本傳真至學會(03)846-2392。</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