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(嘉義)丙種職業安全衛生業務主管[夜間]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一、一般事業單位(非營造業)僱用勞工30人以下者
二、招生年齡需年滿18歲，性別不宜作特別限制。
三、課程結束後各學員須參與電腦測驗，測驗者需熟悉電腦操作。</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