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(嘉義)丙種職業安全衛生業務主管[假日]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一、一般事業單位(非營造業)僱用勞工30人以下者
二、招生年齡需年滿18歲，性別不宜作特別限制。
三、課程結束後各學員須參與電腦測驗，測驗者需熟悉電腦操作。</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