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(嘉義)丙種職業安全衛生業務主管[夜間]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一、一般事業單位(非營造業)僱用勞工30人以下者
二、招生年齡需年滿18歲，性別不宜作特別限制。
三、課程結束後各學員須參與電腦測驗，測驗者需熟悉電腦操作。</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相片5張(1吋)、身分證正反面影本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