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依「職業安全衛生教育訓練規則」第16條規定，雇主對工作場所急救人員，應使其接受急救人員訓練課程。但醫護人員及緊急醫療救護法所定之救護技術員，不在此限。
依「勞工健康保護規則」第15條規定急救人員，每一輪班次應至少置一人；其每一輪班次勞工總人數超過50人者，每增加50人，應再置一人。
急救人員因故未能執行職務時，雇主應即指定具合格之急救人員，代理其職務。</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