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(嘉義)急救人員[夜間]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依「職業安全衛生教育訓練規則」第16條規定，雇主對工作場所急救人員，應使其接受急救人員訓練課程。但醫護人員及緊急醫療救護法所定之救護技術員，不在此限。
依「勞工健康保護規則」第15條規定急救人員，每一輪班次應至少置一人；其每一輪班次勞工總人數超過50人者，每增加50人，應再置一人。
急救人員因故未能執行職務時，雇主應即指定具合格之急救人員，代理其職務。</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一吋照片3張、身分證正反面影本1份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