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上課學員以具有汽車駕車及會開高空工作車者為優先安排。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